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B" w:rsidRPr="00267A1B" w:rsidRDefault="00267A1B" w:rsidP="00267A1B">
      <w:pPr>
        <w:shd w:val="clear" w:color="auto" w:fill="FFFFFF"/>
        <w:spacing w:before="125" w:after="1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</w:pPr>
      <w:r w:rsidRPr="00267A1B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</w:rPr>
        <w:t>Аннотация к рабочей программе по литературе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 xml:space="preserve">Аннотация к рабочей программе по литературе в 7-11 </w:t>
      </w:r>
      <w:proofErr w:type="spellStart"/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Рабочая программа по литературе в 7-11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разработана на основе федерального компонента государственного образовательного стандарта среднего общего образования по литературе, Примерной программы по литературе в средней школе</w:t>
      </w:r>
      <w:r w:rsidRPr="00267A1B">
        <w:rPr>
          <w:rFonts w:ascii="Arial" w:eastAsia="Times New Roman" w:hAnsi="Arial" w:cs="Arial"/>
          <w:i/>
          <w:iCs/>
          <w:color w:val="333333"/>
          <w:sz w:val="15"/>
          <w:szCs w:val="15"/>
        </w:rPr>
        <w:t> под редакцией В.Я.Коровиной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ЦЕЛЬ: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proofErr w:type="gram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· на основе творческого чтения раскрыть перед учениками основные законы литературы как вида искусства и ее отличия от народного поэтического творчества (фольклора); познакомить учеников с основными понятиями, позволяющими проникнуть в художественный мир литературного произведения, вооружить их элементарными инструментами для анализа литературного текста, почувствовать специфику художественной условности словесного творчества; отработать и закрепить свободное владение устной и письменной речью;</w:t>
      </w:r>
      <w:proofErr w:type="gram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сформировать у школьников литературный вкус; дать представление об основных этапах развития мировой литературы и о месте в ней русской национальной литературы.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ЗАДАЧИ: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· </w:t>
      </w:r>
      <w:r w:rsidRPr="00267A1B">
        <w:rPr>
          <w:rFonts w:ascii="Arial" w:eastAsia="Times New Roman" w:hAnsi="Arial" w:cs="Arial"/>
          <w:i/>
          <w:iCs/>
          <w:color w:val="333333"/>
          <w:sz w:val="15"/>
          <w:szCs w:val="15"/>
        </w:rPr>
        <w:t>воспитание 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· </w:t>
      </w:r>
      <w:r w:rsidRPr="00267A1B">
        <w:rPr>
          <w:rFonts w:ascii="Arial" w:eastAsia="Times New Roman" w:hAnsi="Arial" w:cs="Arial"/>
          <w:i/>
          <w:iCs/>
          <w:color w:val="333333"/>
          <w:sz w:val="15"/>
          <w:szCs w:val="15"/>
        </w:rPr>
        <w:t>развитие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· </w:t>
      </w:r>
      <w:r w:rsidRPr="00267A1B">
        <w:rPr>
          <w:rFonts w:ascii="Arial" w:eastAsia="Times New Roman" w:hAnsi="Arial" w:cs="Arial"/>
          <w:i/>
          <w:iCs/>
          <w:color w:val="333333"/>
          <w:sz w:val="15"/>
          <w:szCs w:val="15"/>
        </w:rPr>
        <w:t>освоение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· </w:t>
      </w:r>
      <w:r w:rsidRPr="00267A1B">
        <w:rPr>
          <w:rFonts w:ascii="Arial" w:eastAsia="Times New Roman" w:hAnsi="Arial" w:cs="Arial"/>
          <w:i/>
          <w:iCs/>
          <w:color w:val="333333"/>
          <w:sz w:val="15"/>
          <w:szCs w:val="15"/>
        </w:rPr>
        <w:t>овладение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 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Перечень нормативных документов, используемых при составлении рабочей программы: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- Закон РФ «Об образовании»;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- Примерная программа основного общего образования;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- Обязательный минимум содержания основного общего образования;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- Федеральный компонент государственного стандарта общего образования;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- Федеральный перечень учебников, рекомендованных (допущенных) Российской Федерацией к использованию в образовательном процессе в общеобразовательных учреждениях 2015-2016 учебный год;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Согласно учебному плану школы изучение литературы в 7-8 классах </w:t>
      </w:r>
      <w:r w:rsidR="00A24623">
        <w:rPr>
          <w:rFonts w:ascii="Arial" w:eastAsia="Times New Roman" w:hAnsi="Arial" w:cs="Arial"/>
          <w:color w:val="333333"/>
          <w:sz w:val="15"/>
          <w:szCs w:val="15"/>
        </w:rPr>
        <w:t>предусматривается в объеме по 68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часов, 2 часа в неделю, в 9-11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– по 102 часа, 3 часа в неделю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b/>
          <w:bCs/>
          <w:color w:val="333333"/>
          <w:sz w:val="15"/>
          <w:szCs w:val="15"/>
        </w:rPr>
        <w:t>Информация об используемых учебниках.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Настоящая рабочая программа соответствует учебникам: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- Литература. 7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>. В.Я. Коровина. – М.: Просвещение, 2010г.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- Литература. 8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>. В.Я. Коровина и др. – М.: Просвещение, 2010г.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-Литература. 9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кл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>. Коровина В</w:t>
      </w:r>
      <w:proofErr w:type="gram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,Я</w:t>
      </w:r>
      <w:proofErr w:type="gram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., Коровин В.И., </w:t>
      </w:r>
      <w:proofErr w:type="spell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Збарский</w:t>
      </w:r>
      <w:proofErr w:type="spell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И.С.- М.: Просвещение, 2010 год.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- Русская </w:t>
      </w:r>
      <w:r w:rsidR="00A24623">
        <w:rPr>
          <w:rFonts w:ascii="Arial" w:eastAsia="Times New Roman" w:hAnsi="Arial" w:cs="Arial"/>
          <w:color w:val="333333"/>
          <w:sz w:val="15"/>
          <w:szCs w:val="15"/>
        </w:rPr>
        <w:t xml:space="preserve">литература 19 в. Под </w:t>
      </w:r>
      <w:proofErr w:type="spellStart"/>
      <w:r w:rsidR="00A24623">
        <w:rPr>
          <w:rFonts w:ascii="Arial" w:eastAsia="Times New Roman" w:hAnsi="Arial" w:cs="Arial"/>
          <w:color w:val="333333"/>
          <w:sz w:val="15"/>
          <w:szCs w:val="15"/>
        </w:rPr>
        <w:t>редакцие</w:t>
      </w:r>
      <w:proofErr w:type="spellEnd"/>
      <w:r w:rsidR="00A24623">
        <w:rPr>
          <w:rFonts w:ascii="Arial" w:eastAsia="Times New Roman" w:hAnsi="Arial" w:cs="Arial"/>
          <w:color w:val="333333"/>
          <w:sz w:val="15"/>
          <w:szCs w:val="15"/>
        </w:rPr>
        <w:t xml:space="preserve"> В.П.Журавлева. - М.: Просвещение, 2012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год.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- Русская литература 20 </w:t>
      </w:r>
      <w:proofErr w:type="gram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в</w:t>
      </w:r>
      <w:proofErr w:type="gram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. </w:t>
      </w:r>
      <w:proofErr w:type="gramStart"/>
      <w:r w:rsidRPr="00267A1B">
        <w:rPr>
          <w:rFonts w:ascii="Arial" w:eastAsia="Times New Roman" w:hAnsi="Arial" w:cs="Arial"/>
          <w:color w:val="333333"/>
          <w:sz w:val="15"/>
          <w:szCs w:val="15"/>
        </w:rPr>
        <w:t>Под</w:t>
      </w:r>
      <w:proofErr w:type="gramEnd"/>
      <w:r w:rsidRPr="00267A1B">
        <w:rPr>
          <w:rFonts w:ascii="Arial" w:eastAsia="Times New Roman" w:hAnsi="Arial" w:cs="Arial"/>
          <w:color w:val="333333"/>
          <w:sz w:val="15"/>
          <w:szCs w:val="15"/>
        </w:rPr>
        <w:t xml:space="preserve"> редакцией В.П.Журавлева. - М.: Просве</w:t>
      </w:r>
      <w:bookmarkStart w:id="0" w:name="_GoBack"/>
      <w:bookmarkEnd w:id="0"/>
      <w:r w:rsidR="00A24623">
        <w:rPr>
          <w:rFonts w:ascii="Arial" w:eastAsia="Times New Roman" w:hAnsi="Arial" w:cs="Arial"/>
          <w:color w:val="333333"/>
          <w:sz w:val="15"/>
          <w:szCs w:val="15"/>
        </w:rPr>
        <w:t>щение, 2012</w:t>
      </w:r>
      <w:r w:rsidRPr="00267A1B">
        <w:rPr>
          <w:rFonts w:ascii="Arial" w:eastAsia="Times New Roman" w:hAnsi="Arial" w:cs="Arial"/>
          <w:color w:val="333333"/>
          <w:sz w:val="15"/>
          <w:szCs w:val="15"/>
        </w:rPr>
        <w:t>год</w:t>
      </w:r>
    </w:p>
    <w:p w:rsidR="00267A1B" w:rsidRPr="00267A1B" w:rsidRDefault="00267A1B" w:rsidP="00267A1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267A1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877A09" w:rsidRDefault="00877A09"/>
    <w:sectPr w:rsidR="00877A09" w:rsidSect="00CF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1B"/>
    <w:rsid w:val="00267A1B"/>
    <w:rsid w:val="00877A09"/>
    <w:rsid w:val="00A24623"/>
    <w:rsid w:val="00C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3"/>
  </w:style>
  <w:style w:type="paragraph" w:styleId="1">
    <w:name w:val="heading 1"/>
    <w:basedOn w:val="a"/>
    <w:link w:val="10"/>
    <w:uiPriority w:val="9"/>
    <w:qFormat/>
    <w:rsid w:val="0026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2018-01-22T06:36:00Z</dcterms:created>
  <dcterms:modified xsi:type="dcterms:W3CDTF">2018-01-22T07:48:00Z</dcterms:modified>
</cp:coreProperties>
</file>